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C8D" w:rsidRDefault="008F4C8D" w:rsidP="00D845F1">
      <w:pPr>
        <w:spacing w:after="0" w:line="240" w:lineRule="auto"/>
        <w:jc w:val="both"/>
        <w:rPr>
          <w:rFonts w:ascii="Century Gothic" w:hAnsi="Century Gothic"/>
          <w:sz w:val="32"/>
        </w:rPr>
      </w:pPr>
    </w:p>
    <w:p w:rsidR="008F4C8D" w:rsidRDefault="008F4C8D" w:rsidP="00D845F1">
      <w:pPr>
        <w:spacing w:after="0" w:line="240" w:lineRule="auto"/>
        <w:jc w:val="both"/>
        <w:rPr>
          <w:rFonts w:ascii="Century Gothic" w:hAnsi="Century Gothic"/>
          <w:sz w:val="32"/>
        </w:rPr>
      </w:pPr>
    </w:p>
    <w:p w:rsidR="00B846F5" w:rsidRDefault="00C61B61" w:rsidP="009C235F">
      <w:pPr>
        <w:spacing w:after="0" w:line="240" w:lineRule="auto"/>
        <w:rPr>
          <w:rFonts w:ascii="Century Gothic" w:hAnsi="Century Gothic"/>
          <w:color w:val="244061"/>
          <w:sz w:val="36"/>
        </w:rPr>
      </w:pPr>
      <w:r>
        <w:rPr>
          <w:rFonts w:ascii="Century Gothic" w:hAnsi="Century Gothic"/>
          <w:noProof/>
          <w:color w:val="244061"/>
          <w:sz w:val="36"/>
          <w:lang w:val="de-AT" w:eastAsia="de-AT"/>
        </w:rPr>
        <w:drawing>
          <wp:anchor distT="0" distB="0" distL="114300" distR="114300" simplePos="0" relativeHeight="251657728" behindDoc="1" locked="0" layoutInCell="1" allowOverlap="1">
            <wp:simplePos x="0" y="0"/>
            <wp:positionH relativeFrom="column">
              <wp:posOffset>4038727</wp:posOffset>
            </wp:positionH>
            <wp:positionV relativeFrom="paragraph">
              <wp:posOffset>85090</wp:posOffset>
            </wp:positionV>
            <wp:extent cx="2273427" cy="1439418"/>
            <wp:effectExtent l="38100" t="0" r="12573" b="427482"/>
            <wp:wrapTight wrapText="bothSides">
              <wp:wrapPolygon edited="0">
                <wp:start x="181" y="0"/>
                <wp:lineTo x="-362" y="28015"/>
                <wp:lineTo x="21719" y="28015"/>
                <wp:lineTo x="21719" y="2859"/>
                <wp:lineTo x="21538" y="858"/>
                <wp:lineTo x="21176" y="0"/>
                <wp:lineTo x="181" y="0"/>
              </wp:wrapPolygon>
            </wp:wrapTight>
            <wp:docPr id="2" name="Picture 8" descr="C:\Documents and Settings\Konstantin\Desktop\Galileo Solar\Projects\Project Pipeline\Regions and Provinces maps\Region\dobrich.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C:\Documents and Settings\Konstantin\Desktop\Galileo Solar\Projects\Project Pipeline\Regions and Provinces maps\Region\dobrich.jpg"/>
                    <pic:cNvPicPr>
                      <a:picLocks noChangeAspect="1" noChangeArrowheads="1"/>
                    </pic:cNvPicPr>
                  </pic:nvPicPr>
                  <pic:blipFill>
                    <a:blip r:embed="rId8" cstate="print"/>
                    <a:srcRect/>
                    <a:stretch>
                      <a:fillRect/>
                    </a:stretch>
                  </pic:blipFill>
                  <pic:spPr bwMode="auto">
                    <a:xfrm>
                      <a:off x="0" y="0"/>
                      <a:ext cx="2273427" cy="143941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D845F1" w:rsidRPr="00415F1B">
        <w:rPr>
          <w:rFonts w:ascii="Century Gothic" w:hAnsi="Century Gothic"/>
          <w:color w:val="244061"/>
          <w:sz w:val="36"/>
        </w:rPr>
        <w:t xml:space="preserve">Perineya </w:t>
      </w:r>
    </w:p>
    <w:p w:rsidR="00D845F1" w:rsidRPr="00415F1B" w:rsidRDefault="00B846F5" w:rsidP="009C235F">
      <w:pPr>
        <w:spacing w:after="0" w:line="240" w:lineRule="auto"/>
        <w:rPr>
          <w:rFonts w:ascii="Century Gothic" w:hAnsi="Century Gothic"/>
          <w:color w:val="244061"/>
          <w:sz w:val="36"/>
        </w:rPr>
      </w:pPr>
      <w:r>
        <w:rPr>
          <w:rFonts w:ascii="Century Gothic" w:hAnsi="Century Gothic"/>
          <w:color w:val="244061"/>
          <w:sz w:val="36"/>
        </w:rPr>
        <w:t xml:space="preserve">60 MW </w:t>
      </w:r>
      <w:r w:rsidR="00D845F1" w:rsidRPr="00415F1B">
        <w:rPr>
          <w:rFonts w:ascii="Century Gothic" w:hAnsi="Century Gothic"/>
          <w:color w:val="244061"/>
          <w:sz w:val="36"/>
        </w:rPr>
        <w:t>Wind Farm project</w:t>
      </w:r>
    </w:p>
    <w:p w:rsidR="008F4C8D" w:rsidRPr="00415F1B" w:rsidRDefault="00B846F5" w:rsidP="009C235F">
      <w:pPr>
        <w:spacing w:after="0" w:line="240" w:lineRule="auto"/>
        <w:rPr>
          <w:rFonts w:ascii="Century Gothic" w:hAnsi="Century Gothic"/>
          <w:color w:val="244061"/>
          <w:sz w:val="36"/>
        </w:rPr>
      </w:pPr>
      <w:r>
        <w:rPr>
          <w:rFonts w:ascii="Century Gothic" w:hAnsi="Century Gothic"/>
          <w:color w:val="244061"/>
          <w:sz w:val="36"/>
        </w:rPr>
        <w:t>Shabla</w:t>
      </w:r>
      <w:r w:rsidR="008F4C8D" w:rsidRPr="00415F1B">
        <w:rPr>
          <w:rFonts w:ascii="Century Gothic" w:hAnsi="Century Gothic"/>
          <w:color w:val="244061"/>
          <w:sz w:val="36"/>
        </w:rPr>
        <w:t>, Bulgaria</w:t>
      </w:r>
    </w:p>
    <w:p w:rsidR="00D845F1" w:rsidRPr="008F4C8D" w:rsidRDefault="00D845F1" w:rsidP="009C235F">
      <w:pPr>
        <w:spacing w:after="0" w:line="240" w:lineRule="auto"/>
        <w:rPr>
          <w:rFonts w:ascii="Century Gothic" w:hAnsi="Century Gothic"/>
          <w:sz w:val="32"/>
        </w:rPr>
      </w:pPr>
    </w:p>
    <w:p w:rsidR="007975C9" w:rsidRPr="009C235F" w:rsidRDefault="00D845F1" w:rsidP="009C235F">
      <w:pPr>
        <w:spacing w:after="0" w:line="240" w:lineRule="auto"/>
        <w:rPr>
          <w:rFonts w:ascii="Century Gothic" w:hAnsi="Century Gothic"/>
          <w:color w:val="244061"/>
          <w:sz w:val="28"/>
        </w:rPr>
      </w:pPr>
      <w:r w:rsidRPr="009C235F">
        <w:rPr>
          <w:rFonts w:ascii="Century Gothic" w:hAnsi="Century Gothic"/>
          <w:color w:val="244061"/>
          <w:sz w:val="28"/>
        </w:rPr>
        <w:t xml:space="preserve">Translation of File Note – Project summary </w:t>
      </w:r>
    </w:p>
    <w:p w:rsidR="007975C9" w:rsidRPr="009C235F" w:rsidRDefault="00D845F1" w:rsidP="009C235F">
      <w:pPr>
        <w:spacing w:after="0" w:line="240" w:lineRule="auto"/>
        <w:rPr>
          <w:rFonts w:ascii="Century Gothic" w:hAnsi="Century Gothic"/>
          <w:color w:val="244061"/>
          <w:sz w:val="28"/>
        </w:rPr>
      </w:pPr>
      <w:r w:rsidRPr="009C235F">
        <w:rPr>
          <w:rFonts w:ascii="Century Gothic" w:hAnsi="Century Gothic"/>
          <w:color w:val="244061"/>
          <w:sz w:val="28"/>
        </w:rPr>
        <w:t>by Plamen Georgiev</w:t>
      </w:r>
    </w:p>
    <w:p w:rsidR="009C235F" w:rsidRDefault="009C235F" w:rsidP="009C235F">
      <w:pPr>
        <w:spacing w:after="0" w:line="240" w:lineRule="auto"/>
        <w:rPr>
          <w:rFonts w:ascii="Century Gothic" w:hAnsi="Century Gothic"/>
          <w:sz w:val="24"/>
        </w:rPr>
      </w:pPr>
    </w:p>
    <w:p w:rsidR="007975C9" w:rsidRPr="00B846F5" w:rsidRDefault="00B846F5" w:rsidP="00B846F5">
      <w:pPr>
        <w:pStyle w:val="Listenabsatz"/>
        <w:numPr>
          <w:ilvl w:val="0"/>
          <w:numId w:val="7"/>
        </w:numPr>
        <w:spacing w:after="0" w:line="240" w:lineRule="auto"/>
        <w:rPr>
          <w:rFonts w:ascii="Century Gothic" w:hAnsi="Century Gothic"/>
          <w:sz w:val="24"/>
        </w:rPr>
      </w:pPr>
      <w:r>
        <w:rPr>
          <w:rFonts w:ascii="Century Gothic" w:hAnsi="Century Gothic"/>
          <w:sz w:val="24"/>
        </w:rPr>
        <w:t>A</w:t>
      </w:r>
      <w:r w:rsidRPr="00B846F5">
        <w:rPr>
          <w:rFonts w:ascii="Century Gothic" w:hAnsi="Century Gothic"/>
          <w:sz w:val="24"/>
        </w:rPr>
        <w:t>ugust 2009</w:t>
      </w:r>
    </w:p>
    <w:p w:rsidR="00D845F1" w:rsidRPr="008F4C8D" w:rsidRDefault="00D845F1" w:rsidP="00D845F1">
      <w:pPr>
        <w:spacing w:after="0" w:line="240" w:lineRule="auto"/>
        <w:jc w:val="both"/>
        <w:rPr>
          <w:rFonts w:ascii="Century Gothic" w:hAnsi="Century Gothic"/>
        </w:rPr>
      </w:pPr>
    </w:p>
    <w:p w:rsidR="0020305B" w:rsidRDefault="0020305B" w:rsidP="00B846F5">
      <w:pPr>
        <w:pStyle w:val="berschrift1"/>
        <w:numPr>
          <w:ilvl w:val="0"/>
          <w:numId w:val="0"/>
        </w:numPr>
        <w:ind w:left="425" w:hanging="425"/>
      </w:pPr>
    </w:p>
    <w:p w:rsidR="00D845F1" w:rsidRPr="008F4C8D" w:rsidRDefault="00B846F5" w:rsidP="00B846F5">
      <w:pPr>
        <w:pStyle w:val="berschrift1"/>
        <w:numPr>
          <w:ilvl w:val="0"/>
          <w:numId w:val="0"/>
        </w:numPr>
        <w:ind w:left="425" w:hanging="425"/>
      </w:pPr>
      <w:r>
        <w:t xml:space="preserve">1. Description </w:t>
      </w:r>
    </w:p>
    <w:p w:rsidR="00B846F5" w:rsidRDefault="00B846F5" w:rsidP="00B846F5">
      <w:pPr>
        <w:pStyle w:val="berschrift1"/>
        <w:numPr>
          <w:ilvl w:val="0"/>
          <w:numId w:val="0"/>
        </w:numPr>
        <w:rPr>
          <w:rFonts w:eastAsia="Calibri"/>
          <w:bCs w:val="0"/>
          <w:color w:val="auto"/>
          <w:sz w:val="22"/>
          <w:szCs w:val="22"/>
        </w:rPr>
      </w:pPr>
      <w:r w:rsidRPr="00B846F5">
        <w:rPr>
          <w:rFonts w:eastAsia="Calibri"/>
          <w:bCs w:val="0"/>
          <w:color w:val="auto"/>
          <w:sz w:val="22"/>
          <w:szCs w:val="22"/>
        </w:rPr>
        <w:t xml:space="preserve">Wind Farm Shabla - Perineya is located in the southwestern part of the Shabla municipality – on the territory of Shabla Gorichane, Gorun and Prolez as is consistent with the decision of the municipal council of Shabla for agreed wind farm development zone № ІХ.11.1.1./20.10.2005г. The terrain is flat. </w:t>
      </w:r>
    </w:p>
    <w:p w:rsidR="00415F1B" w:rsidRPr="008F4C8D" w:rsidRDefault="00B846F5" w:rsidP="00B846F5">
      <w:pPr>
        <w:pStyle w:val="berschrift1"/>
        <w:numPr>
          <w:ilvl w:val="0"/>
          <w:numId w:val="0"/>
        </w:numPr>
      </w:pPr>
      <w:r w:rsidRPr="00B846F5">
        <w:t xml:space="preserve">2. Land Rights </w:t>
      </w:r>
    </w:p>
    <w:tbl>
      <w:tblPr>
        <w:tblW w:w="0" w:type="auto"/>
        <w:tblLook w:val="04A0"/>
      </w:tblPr>
      <w:tblGrid>
        <w:gridCol w:w="9833"/>
      </w:tblGrid>
      <w:tr w:rsidR="00B846F5" w:rsidTr="00282990">
        <w:tc>
          <w:tcPr>
            <w:tcW w:w="9833" w:type="dxa"/>
          </w:tcPr>
          <w:p w:rsidR="00B846F5" w:rsidRPr="00282990" w:rsidRDefault="00B846F5" w:rsidP="00282990">
            <w:pPr>
              <w:spacing w:before="120" w:after="120" w:line="240" w:lineRule="auto"/>
              <w:jc w:val="both"/>
              <w:rPr>
                <w:rFonts w:ascii="Century Gothic" w:hAnsi="Century Gothic"/>
              </w:rPr>
            </w:pPr>
            <w:r w:rsidRPr="00282990">
              <w:rPr>
                <w:rFonts w:ascii="Century Gothic" w:hAnsi="Century Gothic"/>
              </w:rPr>
              <w:br w:type="page"/>
              <w:t xml:space="preserve">The project was launched at the end of 2006. It consists of 20 wind sites, and for the purpose, preliminary agreements were signed and entered with the landowners have establishing the construction right over the land plots. Perineya uses six SPV companies for establishing land rights and entering the preliminary agreements. It is intended that all 6 SPV’s to be consolidated under Perineya Ltd. The right of construction will be set up after rezoning the land. Notary deeds are established for the right to construct wind turbines. When selecting the turbine sites, all all regulatory requirements were met (Regulation 14) between the wind turbines / at least 5 times the diameter of the rotor and in the direction of the prevailing wind - 7 times/. The location of the wind turbine sites are shown in the appended cadastral map (in DWG format). Exact GPS coordinates of the turbines are also part of this document. </w:t>
            </w:r>
          </w:p>
          <w:p w:rsidR="00B846F5" w:rsidRDefault="00B846F5" w:rsidP="00282990">
            <w:pPr>
              <w:spacing w:after="0" w:line="240" w:lineRule="auto"/>
            </w:pPr>
          </w:p>
        </w:tc>
      </w:tr>
    </w:tbl>
    <w:p w:rsidR="00D845F1" w:rsidRPr="008F4C8D" w:rsidRDefault="00B846F5" w:rsidP="00B846F5">
      <w:pPr>
        <w:pStyle w:val="berschrift1"/>
        <w:numPr>
          <w:ilvl w:val="0"/>
          <w:numId w:val="0"/>
        </w:numPr>
      </w:pPr>
      <w:r>
        <w:lastRenderedPageBreak/>
        <w:t xml:space="preserve">3. </w:t>
      </w:r>
      <w:r w:rsidR="00D845F1" w:rsidRPr="008F4C8D">
        <w:t>On-site Wind Measurements</w:t>
      </w:r>
      <w:r w:rsidR="00D16F34">
        <w:t xml:space="preserve"> </w:t>
      </w:r>
      <w:r w:rsidR="00D16F34">
        <w:rPr>
          <w:rStyle w:val="Funotenzeichen"/>
        </w:rPr>
        <w:footnoteReference w:id="1"/>
      </w:r>
    </w:p>
    <w:p w:rsidR="00B846F5" w:rsidRPr="0020305B" w:rsidRDefault="00B846F5" w:rsidP="00B846F5">
      <w:pPr>
        <w:jc w:val="both"/>
        <w:rPr>
          <w:rFonts w:ascii="Century Gothic" w:hAnsi="Century Gothic" w:cs="Arial"/>
          <w:sz w:val="20"/>
        </w:rPr>
      </w:pPr>
      <w:r w:rsidRPr="0020305B">
        <w:rPr>
          <w:rFonts w:ascii="Century Gothic" w:hAnsi="Century Gothic" w:cs="Arial"/>
          <w:sz w:val="20"/>
        </w:rPr>
        <w:t xml:space="preserve">A Wind measurement/meteorological mast of 50 m height has been installed in the area of the village of Prolez. Measurements have been taken for the period 13.10.2006 to 19.11.2007. There is a preliminary agreement with DEWI to produce a site-related wind analysis and energy yield assessment report. Further wind measurement data to verify the analyisis can be purchased from 19.11.2007 to date. </w:t>
      </w:r>
    </w:p>
    <w:p w:rsidR="00415F1B" w:rsidRPr="0020305B" w:rsidRDefault="00B846F5" w:rsidP="00B846F5">
      <w:pPr>
        <w:jc w:val="both"/>
        <w:rPr>
          <w:rFonts w:ascii="Century Gothic" w:hAnsi="Century Gothic" w:cs="Arial"/>
        </w:rPr>
      </w:pPr>
      <w:r w:rsidRPr="0020305B">
        <w:rPr>
          <w:rFonts w:ascii="Century Gothic" w:hAnsi="Century Gothic" w:cs="Arial"/>
        </w:rPr>
        <w:t>The mean results of wind speed are 6.2 meters per second at a height of 50 meters.</w:t>
      </w:r>
    </w:p>
    <w:p w:rsidR="00B846F5" w:rsidRPr="00B846F5" w:rsidRDefault="00B846F5" w:rsidP="00B846F5">
      <w:pPr>
        <w:spacing w:before="120" w:after="120"/>
        <w:jc w:val="both"/>
        <w:rPr>
          <w:rFonts w:ascii="Century Gothic" w:hAnsi="Century Gothic"/>
          <w:color w:val="244061"/>
          <w:sz w:val="28"/>
        </w:rPr>
      </w:pPr>
      <w:r w:rsidRPr="00B846F5">
        <w:rPr>
          <w:rFonts w:ascii="Century Gothic" w:hAnsi="Century Gothic"/>
          <w:color w:val="244061"/>
          <w:sz w:val="28"/>
        </w:rPr>
        <w:t xml:space="preserve">4. Administrative procedures. </w:t>
      </w:r>
    </w:p>
    <w:p w:rsidR="00B846F5" w:rsidRPr="0020305B" w:rsidRDefault="00B846F5" w:rsidP="00B846F5">
      <w:pPr>
        <w:spacing w:before="120" w:after="120"/>
        <w:jc w:val="both"/>
        <w:rPr>
          <w:rFonts w:ascii="Century Gothic" w:hAnsi="Century Gothic"/>
          <w:sz w:val="20"/>
        </w:rPr>
      </w:pPr>
      <w:r w:rsidRPr="0020305B">
        <w:rPr>
          <w:rFonts w:ascii="Century Gothic" w:hAnsi="Century Gothic"/>
          <w:sz w:val="20"/>
        </w:rPr>
        <w:t xml:space="preserve">Administrative procedures for rezoning the land in the municipality of Shabla pass through amending the territorial spatial plan. At present, 14 applications have been filed with the municipal committee to rezone the land and 6 applications filed for construction permits (Current Status - one month after the initial 14 applications). All turbine sites are approved with the relevant authorities - the municipality, Environmental Inspectorate - Varna and the Ministry of Health. Ten applications for turbine sites are filed for turbines with 80 metre diameter and ten sites – for turbines with up to 90 meters diameter. </w:t>
      </w:r>
    </w:p>
    <w:p w:rsidR="00B846F5" w:rsidRPr="0020305B" w:rsidRDefault="00B846F5" w:rsidP="00B846F5">
      <w:pPr>
        <w:spacing w:before="120" w:after="120"/>
        <w:jc w:val="both"/>
        <w:rPr>
          <w:rFonts w:ascii="Century Gothic" w:hAnsi="Century Gothic"/>
          <w:sz w:val="20"/>
        </w:rPr>
      </w:pPr>
      <w:r w:rsidRPr="0020305B">
        <w:rPr>
          <w:rFonts w:ascii="Century Gothic" w:hAnsi="Century Gothic"/>
          <w:sz w:val="20"/>
        </w:rPr>
        <w:t xml:space="preserve">Perineya’s team has started the permitting procedure to amend all applications for turbines up to 90 metre diameter and turbine capacity up to 3 MW. Thus the total wind power generation capacity of the project can be increased to 60 MW. Following land rezoning, the construction right contracts will be signed with the land owners. </w:t>
      </w:r>
    </w:p>
    <w:p w:rsidR="00B846F5" w:rsidRPr="0020305B" w:rsidRDefault="00B846F5" w:rsidP="00B846F5">
      <w:pPr>
        <w:spacing w:before="120" w:after="120"/>
        <w:jc w:val="both"/>
        <w:rPr>
          <w:rFonts w:ascii="Century Gothic" w:hAnsi="Century Gothic"/>
          <w:sz w:val="20"/>
        </w:rPr>
      </w:pPr>
      <w:r w:rsidRPr="0020305B">
        <w:rPr>
          <w:rFonts w:ascii="Century Gothic" w:hAnsi="Century Gothic"/>
          <w:sz w:val="20"/>
        </w:rPr>
        <w:t xml:space="preserve">The projected schedule deadline for completing the procedures is September-October 2009. </w:t>
      </w:r>
    </w:p>
    <w:p w:rsidR="00B846F5" w:rsidRPr="00B846F5" w:rsidRDefault="00B846F5" w:rsidP="00B846F5">
      <w:pPr>
        <w:spacing w:before="120" w:after="120"/>
        <w:jc w:val="both"/>
        <w:rPr>
          <w:rFonts w:ascii="Century Gothic" w:hAnsi="Century Gothic"/>
          <w:color w:val="244061"/>
          <w:sz w:val="28"/>
        </w:rPr>
      </w:pPr>
      <w:r w:rsidRPr="00B846F5">
        <w:rPr>
          <w:rFonts w:ascii="Century Gothic" w:hAnsi="Century Gothic"/>
          <w:color w:val="244061"/>
          <w:sz w:val="28"/>
        </w:rPr>
        <w:t>5. Grid Connection</w:t>
      </w:r>
    </w:p>
    <w:p w:rsidR="00B846F5" w:rsidRPr="0020305B" w:rsidRDefault="00B846F5" w:rsidP="00B846F5">
      <w:pPr>
        <w:spacing w:before="120" w:after="120"/>
        <w:jc w:val="both"/>
        <w:rPr>
          <w:rFonts w:ascii="Century Gothic" w:hAnsi="Century Gothic"/>
          <w:sz w:val="20"/>
        </w:rPr>
      </w:pPr>
      <w:r w:rsidRPr="0020305B">
        <w:rPr>
          <w:rFonts w:ascii="Century Gothic" w:hAnsi="Century Gothic"/>
          <w:sz w:val="20"/>
        </w:rPr>
        <w:t>Preliminary grid connection statements have been received by Eon.  Various grid connection options were developed through NEC; an SPV called "Perineya – Connect Ltd” has been set up for this purpose.</w:t>
      </w:r>
    </w:p>
    <w:p w:rsidR="00B846F5" w:rsidRPr="00B846F5" w:rsidRDefault="00B846F5" w:rsidP="00B846F5">
      <w:pPr>
        <w:spacing w:before="120" w:after="120"/>
        <w:jc w:val="both"/>
        <w:rPr>
          <w:rFonts w:ascii="Century Gothic" w:hAnsi="Century Gothic"/>
          <w:color w:val="244061"/>
          <w:sz w:val="28"/>
        </w:rPr>
      </w:pPr>
      <w:r w:rsidRPr="00B846F5">
        <w:rPr>
          <w:rFonts w:ascii="Century Gothic" w:hAnsi="Century Gothic"/>
          <w:color w:val="244061"/>
          <w:sz w:val="28"/>
        </w:rPr>
        <w:t>6. Finalising the construction permitting procedures</w:t>
      </w:r>
    </w:p>
    <w:p w:rsidR="00B846F5" w:rsidRPr="0020305B" w:rsidRDefault="00B846F5" w:rsidP="00B846F5">
      <w:pPr>
        <w:spacing w:before="120" w:after="120"/>
        <w:jc w:val="both"/>
        <w:rPr>
          <w:rFonts w:ascii="Century Gothic" w:hAnsi="Century Gothic"/>
          <w:sz w:val="20"/>
        </w:rPr>
      </w:pPr>
      <w:r w:rsidRPr="0020305B">
        <w:rPr>
          <w:rFonts w:ascii="Century Gothic" w:hAnsi="Century Gothic"/>
          <w:sz w:val="20"/>
        </w:rPr>
        <w:t xml:space="preserve">Following signing of the preliminary Grid Connection contract (PPA) with NEC, the technical designs and the detailed regulated plans are to be approved before the construction permits are received. A substation site has been identified, however, this will be confirmed and finalised following siging and receipt of the NEC grid connection agreement. </w:t>
      </w:r>
    </w:p>
    <w:p w:rsidR="00B846F5" w:rsidRPr="0020305B" w:rsidRDefault="00B846F5" w:rsidP="00B846F5">
      <w:pPr>
        <w:spacing w:before="120" w:after="120"/>
        <w:jc w:val="both"/>
        <w:rPr>
          <w:rFonts w:ascii="Century Gothic" w:hAnsi="Century Gothic"/>
          <w:sz w:val="20"/>
        </w:rPr>
      </w:pPr>
      <w:r w:rsidRPr="0020305B">
        <w:rPr>
          <w:rFonts w:ascii="Century Gothic" w:hAnsi="Century Gothic"/>
          <w:sz w:val="20"/>
        </w:rPr>
        <w:t xml:space="preserve">Possible grid connection sites: </w:t>
      </w:r>
    </w:p>
    <w:p w:rsidR="00B846F5" w:rsidRPr="0020305B" w:rsidRDefault="00B846F5" w:rsidP="00B846F5">
      <w:pPr>
        <w:pStyle w:val="Listenabsatz"/>
        <w:numPr>
          <w:ilvl w:val="0"/>
          <w:numId w:val="6"/>
        </w:numPr>
        <w:spacing w:before="120" w:after="120" w:line="240" w:lineRule="auto"/>
        <w:jc w:val="both"/>
        <w:rPr>
          <w:rFonts w:ascii="Century Gothic" w:hAnsi="Century Gothic"/>
          <w:sz w:val="20"/>
        </w:rPr>
      </w:pPr>
      <w:r w:rsidRPr="0020305B">
        <w:rPr>
          <w:rFonts w:ascii="Century Gothic" w:hAnsi="Century Gothic"/>
          <w:sz w:val="20"/>
        </w:rPr>
        <w:t xml:space="preserve">Substation of Shabla - 7 kms from the Perineya project substation </w:t>
      </w:r>
    </w:p>
    <w:p w:rsidR="00B846F5" w:rsidRPr="0020305B" w:rsidRDefault="00B846F5" w:rsidP="00B846F5">
      <w:pPr>
        <w:pStyle w:val="Listenabsatz"/>
        <w:numPr>
          <w:ilvl w:val="0"/>
          <w:numId w:val="6"/>
        </w:numPr>
        <w:spacing w:before="120" w:after="120" w:line="240" w:lineRule="auto"/>
        <w:jc w:val="both"/>
        <w:rPr>
          <w:rFonts w:ascii="Century Gothic" w:hAnsi="Century Gothic"/>
          <w:sz w:val="20"/>
        </w:rPr>
      </w:pPr>
      <w:r w:rsidRPr="0020305B">
        <w:rPr>
          <w:rFonts w:ascii="Century Gothic" w:hAnsi="Century Gothic"/>
          <w:sz w:val="20"/>
        </w:rPr>
        <w:t>The 110kV line - of 0.87 klm from the substation site</w:t>
      </w:r>
    </w:p>
    <w:p w:rsidR="00415F1B" w:rsidRDefault="00415F1B" w:rsidP="00D845F1">
      <w:pPr>
        <w:jc w:val="both"/>
        <w:rPr>
          <w:rFonts w:ascii="Century Gothic" w:hAnsi="Century Gothic" w:cs="Arial"/>
        </w:rPr>
      </w:pPr>
    </w:p>
    <w:p w:rsidR="00D16F34" w:rsidRDefault="00D16F34" w:rsidP="00D845F1">
      <w:pPr>
        <w:jc w:val="both"/>
        <w:rPr>
          <w:rFonts w:ascii="Century Gothic" w:hAnsi="Century Gothic" w:cs="Arial"/>
          <w:color w:val="244061"/>
          <w:sz w:val="72"/>
        </w:rPr>
      </w:pPr>
    </w:p>
    <w:p w:rsidR="00415F1B" w:rsidRDefault="00D16F34" w:rsidP="00D845F1">
      <w:pPr>
        <w:jc w:val="both"/>
        <w:rPr>
          <w:rFonts w:ascii="Century Gothic" w:hAnsi="Century Gothic" w:cs="Arial"/>
          <w:color w:val="244061"/>
          <w:sz w:val="72"/>
        </w:rPr>
      </w:pPr>
      <w:r>
        <w:rPr>
          <w:rFonts w:ascii="Century Gothic" w:hAnsi="Century Gothic" w:cs="Arial"/>
          <w:color w:val="244061"/>
          <w:sz w:val="72"/>
        </w:rPr>
        <w:br w:type="page"/>
      </w:r>
      <w:r w:rsidR="00415F1B" w:rsidRPr="00415F1B">
        <w:rPr>
          <w:rFonts w:ascii="Century Gothic" w:hAnsi="Century Gothic" w:cs="Arial"/>
          <w:color w:val="244061"/>
          <w:sz w:val="72"/>
        </w:rPr>
        <w:lastRenderedPageBreak/>
        <w:t>Appendices</w:t>
      </w:r>
    </w:p>
    <w:p w:rsidR="00D16F34" w:rsidRDefault="00D16F34" w:rsidP="00D16F34">
      <w:pPr>
        <w:pStyle w:val="Titel"/>
        <w:rPr>
          <w:rFonts w:ascii="Century Gothic" w:hAnsi="Century Gothic"/>
        </w:rPr>
      </w:pPr>
      <w:r>
        <w:br w:type="page"/>
      </w:r>
      <w:r>
        <w:rPr>
          <w:rFonts w:ascii="Century Gothic" w:hAnsi="Century Gothic"/>
        </w:rPr>
        <w:lastRenderedPageBreak/>
        <w:t xml:space="preserve">Appendix 1: </w:t>
      </w:r>
    </w:p>
    <w:p w:rsidR="00D16F34" w:rsidRPr="006D088C" w:rsidRDefault="00D16F34" w:rsidP="00D16F34">
      <w:pPr>
        <w:pStyle w:val="Titel"/>
        <w:rPr>
          <w:rFonts w:ascii="Century Gothic" w:hAnsi="Century Gothic"/>
          <w:sz w:val="40"/>
        </w:rPr>
      </w:pPr>
      <w:r>
        <w:rPr>
          <w:rFonts w:ascii="Century Gothic" w:hAnsi="Century Gothic"/>
          <w:sz w:val="40"/>
        </w:rPr>
        <w:t>Wind Measurement Report</w:t>
      </w:r>
    </w:p>
    <w:p w:rsidR="00415F1B" w:rsidRDefault="00415F1B" w:rsidP="00415F1B"/>
    <w:p w:rsidR="002519CA" w:rsidRDefault="002519CA">
      <w:r>
        <w:br w:type="page"/>
      </w:r>
    </w:p>
    <w:p w:rsidR="006D088C" w:rsidRDefault="006D088C" w:rsidP="006D088C">
      <w:pPr>
        <w:pStyle w:val="Titel"/>
        <w:rPr>
          <w:rFonts w:ascii="Century Gothic" w:hAnsi="Century Gothic"/>
        </w:rPr>
      </w:pPr>
      <w:r>
        <w:rPr>
          <w:rFonts w:ascii="Century Gothic" w:hAnsi="Century Gothic"/>
        </w:rPr>
        <w:t xml:space="preserve">Appendix 2: </w:t>
      </w:r>
    </w:p>
    <w:p w:rsidR="006D088C" w:rsidRPr="006D088C" w:rsidRDefault="006D088C" w:rsidP="006D088C">
      <w:pPr>
        <w:pStyle w:val="Titel"/>
        <w:rPr>
          <w:rFonts w:ascii="Century Gothic" w:hAnsi="Century Gothic"/>
          <w:sz w:val="40"/>
        </w:rPr>
      </w:pPr>
      <w:r w:rsidRPr="006D088C">
        <w:rPr>
          <w:rFonts w:ascii="Century Gothic" w:hAnsi="Century Gothic"/>
          <w:sz w:val="40"/>
        </w:rPr>
        <w:t xml:space="preserve">Turbine Site GPS </w:t>
      </w:r>
      <w:r>
        <w:rPr>
          <w:rFonts w:ascii="Century Gothic" w:hAnsi="Century Gothic"/>
          <w:sz w:val="40"/>
        </w:rPr>
        <w:t>Coordinates</w:t>
      </w:r>
      <w:r w:rsidR="00C90441">
        <w:rPr>
          <w:rStyle w:val="Funotenzeichen"/>
          <w:rFonts w:ascii="Century Gothic" w:hAnsi="Century Gothic"/>
          <w:sz w:val="40"/>
        </w:rPr>
        <w:footnoteReference w:id="2"/>
      </w:r>
    </w:p>
    <w:tbl>
      <w:tblPr>
        <w:tblW w:w="9723" w:type="dxa"/>
        <w:tblBorders>
          <w:top w:val="single" w:sz="8" w:space="0" w:color="000000"/>
          <w:bottom w:val="single" w:sz="8" w:space="0" w:color="000000"/>
        </w:tblBorders>
        <w:tblLook w:val="04A0"/>
      </w:tblPr>
      <w:tblGrid>
        <w:gridCol w:w="675"/>
        <w:gridCol w:w="2307"/>
        <w:gridCol w:w="3261"/>
        <w:gridCol w:w="1660"/>
        <w:gridCol w:w="1820"/>
      </w:tblGrid>
      <w:tr w:rsidR="00C90441" w:rsidRPr="00282990" w:rsidTr="00282990">
        <w:trPr>
          <w:trHeight w:val="345"/>
        </w:trPr>
        <w:tc>
          <w:tcPr>
            <w:tcW w:w="675" w:type="dxa"/>
            <w:tcBorders>
              <w:top w:val="single" w:sz="8" w:space="0" w:color="000000"/>
              <w:left w:val="nil"/>
              <w:bottom w:val="single" w:sz="8" w:space="0" w:color="000000"/>
              <w:right w:val="nil"/>
            </w:tcBorders>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Site No.</w:t>
            </w:r>
          </w:p>
        </w:tc>
        <w:tc>
          <w:tcPr>
            <w:tcW w:w="2307" w:type="dxa"/>
            <w:tcBorders>
              <w:top w:val="single" w:sz="8" w:space="0" w:color="000000"/>
              <w:left w:val="nil"/>
              <w:bottom w:val="single" w:sz="8" w:space="0" w:color="000000"/>
              <w:right w:val="nil"/>
            </w:tcBorders>
            <w:hideMark/>
          </w:tcPr>
          <w:p w:rsidR="00282990" w:rsidRPr="00282990" w:rsidRDefault="00282990" w:rsidP="00282990">
            <w:pPr>
              <w:spacing w:after="0" w:line="240" w:lineRule="auto"/>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Company</w:t>
            </w:r>
          </w:p>
        </w:tc>
        <w:tc>
          <w:tcPr>
            <w:tcW w:w="3261" w:type="dxa"/>
            <w:tcBorders>
              <w:top w:val="single" w:sz="8" w:space="0" w:color="000000"/>
              <w:left w:val="nil"/>
              <w:bottom w:val="single" w:sz="8" w:space="0" w:color="000000"/>
              <w:right w:val="nil"/>
            </w:tcBorders>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Turbine type</w:t>
            </w:r>
          </w:p>
        </w:tc>
        <w:tc>
          <w:tcPr>
            <w:tcW w:w="1660" w:type="dxa"/>
            <w:tcBorders>
              <w:top w:val="single" w:sz="8" w:space="0" w:color="000000"/>
              <w:left w:val="nil"/>
              <w:bottom w:val="single" w:sz="8" w:space="0" w:color="000000"/>
              <w:right w:val="nil"/>
            </w:tcBorders>
            <w:noWrap/>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North</w:t>
            </w:r>
          </w:p>
        </w:tc>
        <w:tc>
          <w:tcPr>
            <w:tcW w:w="1820" w:type="dxa"/>
            <w:tcBorders>
              <w:top w:val="single" w:sz="8" w:space="0" w:color="000000"/>
              <w:left w:val="nil"/>
              <w:bottom w:val="single" w:sz="8" w:space="0" w:color="000000"/>
              <w:right w:val="nil"/>
            </w:tcBorders>
            <w:noWrap/>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East</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Almayuk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43032`27.59``N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028029`08.04``E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2</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Almayuk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43031`56.66``N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028028`37.93``E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3</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Sarameshe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43031`46.44``N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028028`19.63``E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4</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Sarameshe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43030`59.66``N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028028`08.65``E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5</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Karamanyuk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43031`25.09``N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028028`04.78``E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6</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Karamanyuk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43031`29.79``N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028028`22.65``E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7</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Perineia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43032`03.77``N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028029`42.09``E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8</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Perineia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43032`03.80``N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028029`23.76``E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9</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Balchishki Pat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43030`45.99``N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028028`25.57``E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10</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Balchishki Pat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V80,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43030`29.04``N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028028`37.25``E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11</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Prolez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43033`36.37``N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028028`09.41``E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12</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Prolez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43033`40.91``N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028027`02.89``E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13</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Komarevo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43033`56.62``N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028025`37.98``E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14</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Komarevo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43034`05.36``N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028026`41.80``E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15</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Vidno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43034`47.64``N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028025`44.80``E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16</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Vidno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43033`42.92``N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028027`26.86``E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17</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Gorichanski Pat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43030`17.11``N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028028`52.94``E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18</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Gorichanski Pat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43031`18.21``N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028027`39.91``E</w:t>
            </w:r>
          </w:p>
        </w:tc>
      </w:tr>
      <w:tr w:rsidR="00C90441" w:rsidRPr="00C90441" w:rsidTr="00C90441">
        <w:trPr>
          <w:trHeight w:val="486"/>
        </w:trPr>
        <w:tc>
          <w:tcPr>
            <w:tcW w:w="675"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19</w:t>
            </w:r>
          </w:p>
        </w:tc>
        <w:tc>
          <w:tcPr>
            <w:tcW w:w="2307"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Gorichane  Ltd</w:t>
            </w:r>
          </w:p>
        </w:tc>
        <w:tc>
          <w:tcPr>
            <w:tcW w:w="3261" w:type="dxa"/>
            <w:tcBorders>
              <w:left w:val="nil"/>
              <w:right w:val="nil"/>
            </w:tcBorders>
            <w:shd w:val="clear" w:color="auto" w:fill="C0C0C0"/>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43030`57.58``N</w:t>
            </w:r>
          </w:p>
        </w:tc>
        <w:tc>
          <w:tcPr>
            <w:tcW w:w="1820" w:type="dxa"/>
            <w:tcBorders>
              <w:left w:val="nil"/>
              <w:right w:val="nil"/>
            </w:tcBorders>
            <w:shd w:val="clear" w:color="auto" w:fill="C0C0C0"/>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028026`00.87``E</w:t>
            </w:r>
          </w:p>
        </w:tc>
      </w:tr>
      <w:tr w:rsidR="00C90441" w:rsidRPr="00C90441" w:rsidTr="00C90441">
        <w:trPr>
          <w:trHeight w:val="486"/>
        </w:trPr>
        <w:tc>
          <w:tcPr>
            <w:tcW w:w="675" w:type="dxa"/>
            <w:vAlign w:val="center"/>
            <w:hideMark/>
          </w:tcPr>
          <w:p w:rsidR="00282990" w:rsidRPr="00282990" w:rsidRDefault="00282990" w:rsidP="00282990">
            <w:pPr>
              <w:spacing w:after="0" w:line="240" w:lineRule="auto"/>
              <w:jc w:val="center"/>
              <w:rPr>
                <w:rFonts w:ascii="Century Gothic" w:eastAsia="Times New Roman" w:hAnsi="Century Gothic"/>
                <w:b/>
                <w:bCs/>
                <w:color w:val="000000"/>
                <w:sz w:val="20"/>
                <w:szCs w:val="20"/>
                <w:lang w:eastAsia="en-GB"/>
              </w:rPr>
            </w:pPr>
            <w:r w:rsidRPr="00282990">
              <w:rPr>
                <w:rFonts w:ascii="Century Gothic" w:eastAsia="Times New Roman" w:hAnsi="Century Gothic"/>
                <w:b/>
                <w:bCs/>
                <w:color w:val="000000"/>
                <w:sz w:val="20"/>
                <w:szCs w:val="20"/>
                <w:lang w:eastAsia="en-GB"/>
              </w:rPr>
              <w:t>20</w:t>
            </w:r>
          </w:p>
        </w:tc>
        <w:tc>
          <w:tcPr>
            <w:tcW w:w="2307"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Gorichane  Ltd</w:t>
            </w:r>
          </w:p>
        </w:tc>
        <w:tc>
          <w:tcPr>
            <w:tcW w:w="3261" w:type="dxa"/>
            <w:vAlign w:val="center"/>
            <w:hideMark/>
          </w:tcPr>
          <w:p w:rsidR="00282990" w:rsidRPr="00282990" w:rsidRDefault="00282990" w:rsidP="00282990">
            <w:pPr>
              <w:spacing w:after="0" w:line="240" w:lineRule="auto"/>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eastAsia="en-GB"/>
              </w:rPr>
              <w:t>VESTAS V90 – 3MW, tower 105m</w:t>
            </w:r>
          </w:p>
        </w:tc>
        <w:tc>
          <w:tcPr>
            <w:tcW w:w="166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43031`16.77``N</w:t>
            </w:r>
          </w:p>
        </w:tc>
        <w:tc>
          <w:tcPr>
            <w:tcW w:w="1820" w:type="dxa"/>
            <w:vAlign w:val="center"/>
            <w:hideMark/>
          </w:tcPr>
          <w:p w:rsidR="00282990" w:rsidRPr="00282990" w:rsidRDefault="00282990" w:rsidP="00282990">
            <w:pPr>
              <w:spacing w:after="0" w:line="240" w:lineRule="auto"/>
              <w:jc w:val="center"/>
              <w:rPr>
                <w:rFonts w:ascii="Century Gothic" w:eastAsia="Times New Roman" w:hAnsi="Century Gothic"/>
                <w:color w:val="000000"/>
                <w:sz w:val="20"/>
                <w:szCs w:val="20"/>
                <w:lang w:eastAsia="en-GB"/>
              </w:rPr>
            </w:pPr>
            <w:r w:rsidRPr="00282990">
              <w:rPr>
                <w:rFonts w:ascii="Century Gothic" w:eastAsia="Times New Roman" w:hAnsi="Century Gothic"/>
                <w:color w:val="000000"/>
                <w:sz w:val="20"/>
                <w:szCs w:val="20"/>
                <w:lang w:val="bg-BG" w:eastAsia="en-GB"/>
              </w:rPr>
              <w:t>028025`30.85``E</w:t>
            </w:r>
          </w:p>
        </w:tc>
      </w:tr>
    </w:tbl>
    <w:p w:rsidR="00F00B5A" w:rsidRDefault="00F00B5A" w:rsidP="006D088C">
      <w:pPr>
        <w:spacing w:after="0"/>
        <w:jc w:val="center"/>
        <w:rPr>
          <w:rFonts w:ascii="Century Gothic" w:hAnsi="Century Gothic"/>
        </w:rPr>
      </w:pPr>
    </w:p>
    <w:p w:rsidR="00F00B5A" w:rsidRDefault="00F00B5A">
      <w:pPr>
        <w:rPr>
          <w:rFonts w:ascii="Century Gothic" w:hAnsi="Century Gothic"/>
        </w:rPr>
      </w:pPr>
    </w:p>
    <w:p w:rsidR="006D088C" w:rsidRDefault="006D088C" w:rsidP="006D088C">
      <w:pPr>
        <w:spacing w:after="0"/>
        <w:jc w:val="center"/>
        <w:rPr>
          <w:rFonts w:ascii="Century Gothic" w:hAnsi="Century Gothic"/>
        </w:rPr>
      </w:pPr>
    </w:p>
    <w:p w:rsidR="00F00B5A" w:rsidRDefault="00F00B5A" w:rsidP="006D088C">
      <w:pPr>
        <w:spacing w:after="0"/>
        <w:jc w:val="center"/>
        <w:rPr>
          <w:rFonts w:ascii="Century Gothic" w:hAnsi="Century Gothic"/>
        </w:rPr>
      </w:pPr>
    </w:p>
    <w:p w:rsidR="00F00B5A" w:rsidRDefault="00F00B5A" w:rsidP="006D088C">
      <w:pPr>
        <w:spacing w:after="0"/>
        <w:jc w:val="center"/>
        <w:rPr>
          <w:rFonts w:ascii="Century Gothic" w:hAnsi="Century Gothic"/>
        </w:rPr>
      </w:pPr>
    </w:p>
    <w:p w:rsidR="00F00B5A" w:rsidRDefault="00F00B5A" w:rsidP="006D088C">
      <w:pPr>
        <w:spacing w:after="0"/>
        <w:jc w:val="center"/>
        <w:rPr>
          <w:rFonts w:ascii="Century Gothic" w:hAnsi="Century Gothic"/>
        </w:rPr>
      </w:pPr>
    </w:p>
    <w:p w:rsidR="006D088C" w:rsidRDefault="006D088C" w:rsidP="006D088C">
      <w:pPr>
        <w:pStyle w:val="Titel"/>
        <w:rPr>
          <w:rFonts w:ascii="Century Gothic" w:hAnsi="Century Gothic"/>
        </w:rPr>
      </w:pPr>
      <w:r>
        <w:rPr>
          <w:rFonts w:ascii="Century Gothic" w:hAnsi="Century Gothic"/>
        </w:rPr>
        <w:t xml:space="preserve">Appendix 3: </w:t>
      </w:r>
    </w:p>
    <w:p w:rsidR="006D088C" w:rsidRPr="006D088C" w:rsidRDefault="006D088C" w:rsidP="006D088C">
      <w:pPr>
        <w:pStyle w:val="Titel"/>
        <w:rPr>
          <w:rFonts w:ascii="Century Gothic" w:hAnsi="Century Gothic"/>
          <w:sz w:val="40"/>
        </w:rPr>
      </w:pPr>
      <w:r>
        <w:rPr>
          <w:rFonts w:ascii="Century Gothic" w:hAnsi="Century Gothic"/>
          <w:sz w:val="40"/>
        </w:rPr>
        <w:t xml:space="preserve">Project </w:t>
      </w:r>
      <w:r w:rsidR="005C4EB7">
        <w:rPr>
          <w:rFonts w:ascii="Century Gothic" w:hAnsi="Century Gothic"/>
          <w:sz w:val="40"/>
        </w:rPr>
        <w:t>development status</w:t>
      </w:r>
    </w:p>
    <w:p w:rsidR="006D088C" w:rsidRPr="006D088C" w:rsidRDefault="006D088C" w:rsidP="005C4EB7">
      <w:pPr>
        <w:spacing w:after="0"/>
        <w:rPr>
          <w:rFonts w:ascii="Century Gothic" w:hAnsi="Century Gothic"/>
        </w:rPr>
      </w:pPr>
    </w:p>
    <w:sectPr w:rsidR="006D088C" w:rsidRPr="006D088C" w:rsidSect="00B846F5">
      <w:headerReference w:type="default" r:id="rId9"/>
      <w:footerReference w:type="default" r:id="rId10"/>
      <w:pgSz w:w="11907" w:h="16839" w:code="9"/>
      <w:pgMar w:top="1440" w:right="850" w:bottom="993" w:left="1440" w:header="708" w:footer="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CE7" w:rsidRDefault="00015CE7" w:rsidP="008F4C8D">
      <w:pPr>
        <w:spacing w:after="0" w:line="240" w:lineRule="auto"/>
      </w:pPr>
      <w:r>
        <w:separator/>
      </w:r>
    </w:p>
  </w:endnote>
  <w:endnote w:type="continuationSeparator" w:id="0">
    <w:p w:rsidR="00015CE7" w:rsidRDefault="00015CE7" w:rsidP="008F4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F5" w:rsidRDefault="00B846F5" w:rsidP="00D16F34">
    <w:pPr>
      <w:pStyle w:val="Header1"/>
      <w:tabs>
        <w:tab w:val="clear" w:pos="9360"/>
        <w:tab w:val="left" w:pos="2580"/>
        <w:tab w:val="left" w:pos="2985"/>
        <w:tab w:val="right" w:pos="9340"/>
      </w:tabs>
      <w:spacing w:after="120" w:line="276" w:lineRule="auto"/>
      <w:ind w:left="0"/>
      <w:jc w:val="center"/>
      <w:rPr>
        <w:rFonts w:eastAsia="Times New Roman"/>
        <w:color w:val="auto"/>
        <w:lang w:val="en-GB"/>
      </w:rPr>
    </w:pPr>
    <w:r>
      <w:rPr>
        <w:rFonts w:ascii="Century Gothic" w:hAnsi="Century Gothic"/>
        <w:color w:val="000000"/>
        <w:sz w:val="18"/>
      </w:rPr>
      <w:t>Strictly Private and Confidential</w:t>
    </w:r>
  </w:p>
  <w:p w:rsidR="00B846F5" w:rsidRDefault="00B846F5">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CE7" w:rsidRDefault="00015CE7" w:rsidP="008F4C8D">
      <w:pPr>
        <w:spacing w:after="0" w:line="240" w:lineRule="auto"/>
      </w:pPr>
      <w:r>
        <w:separator/>
      </w:r>
    </w:p>
  </w:footnote>
  <w:footnote w:type="continuationSeparator" w:id="0">
    <w:p w:rsidR="00015CE7" w:rsidRDefault="00015CE7" w:rsidP="008F4C8D">
      <w:pPr>
        <w:spacing w:after="0" w:line="240" w:lineRule="auto"/>
      </w:pPr>
      <w:r>
        <w:continuationSeparator/>
      </w:r>
    </w:p>
  </w:footnote>
  <w:footnote w:id="1">
    <w:p w:rsidR="00D16F34" w:rsidRDefault="00D16F34">
      <w:pPr>
        <w:pStyle w:val="Funotentext"/>
      </w:pPr>
      <w:r>
        <w:rPr>
          <w:rStyle w:val="Funotenzeichen"/>
        </w:rPr>
        <w:footnoteRef/>
      </w:r>
      <w:r>
        <w:t xml:space="preserve"> See Appendix </w:t>
      </w:r>
      <w:r w:rsidR="0020305B">
        <w:t>1</w:t>
      </w:r>
    </w:p>
  </w:footnote>
  <w:footnote w:id="2">
    <w:p w:rsidR="00C90441" w:rsidRDefault="00C90441">
      <w:pPr>
        <w:pStyle w:val="Funotentext"/>
      </w:pPr>
      <w:r>
        <w:rPr>
          <w:rStyle w:val="Funotenzeichen"/>
        </w:rPr>
        <w:footnoteRef/>
      </w:r>
      <w:r>
        <w:t xml:space="preserve"> KZ Notes: NB! Some minor differences in the site GPS coordinates may have occurred due to the Conversion from a different system. Plamen Georgiev to provide the updated turbine site location list by August 17</w:t>
      </w:r>
      <w:r w:rsidRPr="00C90441">
        <w:rPr>
          <w:vertAlign w:val="superscript"/>
        </w:rPr>
        <w:t>th</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601" w:type="dxa"/>
      <w:tblLook w:val="04A0"/>
    </w:tblPr>
    <w:tblGrid>
      <w:gridCol w:w="4927"/>
      <w:gridCol w:w="5563"/>
    </w:tblGrid>
    <w:tr w:rsidR="00B846F5" w:rsidTr="008104A9">
      <w:tc>
        <w:tcPr>
          <w:tcW w:w="4927" w:type="dxa"/>
        </w:tcPr>
        <w:p w:rsidR="00B846F5" w:rsidRDefault="00B846F5" w:rsidP="00415F1B">
          <w:pPr>
            <w:pStyle w:val="Kopfzeile"/>
            <w:ind w:left="34"/>
          </w:pPr>
        </w:p>
      </w:tc>
      <w:tc>
        <w:tcPr>
          <w:tcW w:w="5563" w:type="dxa"/>
        </w:tcPr>
        <w:p w:rsidR="00B846F5" w:rsidRPr="00F52E29" w:rsidRDefault="00B846F5" w:rsidP="006D088C">
          <w:pPr>
            <w:pStyle w:val="Kopfzeile"/>
            <w:jc w:val="right"/>
            <w:rPr>
              <w:rFonts w:ascii="Century Gothic" w:hAnsi="Century Gothic"/>
            </w:rPr>
          </w:pPr>
        </w:p>
        <w:p w:rsidR="00B846F5" w:rsidRPr="00F52E29" w:rsidRDefault="00B846F5" w:rsidP="006D088C">
          <w:pPr>
            <w:pStyle w:val="Kopfzeile"/>
            <w:jc w:val="right"/>
            <w:rPr>
              <w:rFonts w:ascii="Century Gothic" w:hAnsi="Century Gothic"/>
              <w:b/>
              <w:color w:val="808080"/>
              <w:sz w:val="28"/>
            </w:rPr>
          </w:pPr>
          <w:r>
            <w:rPr>
              <w:rFonts w:ascii="Century Gothic" w:hAnsi="Century Gothic"/>
              <w:b/>
              <w:color w:val="808080"/>
              <w:sz w:val="28"/>
            </w:rPr>
            <w:t xml:space="preserve">Perineya - </w:t>
          </w:r>
          <w:r w:rsidR="0020305B">
            <w:rPr>
              <w:rFonts w:ascii="Century Gothic" w:hAnsi="Century Gothic"/>
              <w:b/>
              <w:color w:val="808080"/>
              <w:sz w:val="28"/>
            </w:rPr>
            <w:t>Shabla</w:t>
          </w:r>
        </w:p>
        <w:p w:rsidR="00B846F5" w:rsidRPr="00F52E29" w:rsidRDefault="00B846F5" w:rsidP="006D088C">
          <w:pPr>
            <w:pStyle w:val="Kopfzeile"/>
            <w:jc w:val="right"/>
            <w:rPr>
              <w:rFonts w:ascii="Candara" w:hAnsi="Candara"/>
              <w:sz w:val="28"/>
            </w:rPr>
          </w:pPr>
          <w:r>
            <w:rPr>
              <w:rFonts w:ascii="Century Gothic" w:hAnsi="Century Gothic"/>
              <w:color w:val="808080"/>
            </w:rPr>
            <w:t>Project note</w:t>
          </w:r>
        </w:p>
      </w:tc>
    </w:tr>
  </w:tbl>
  <w:p w:rsidR="00B846F5" w:rsidRDefault="00B846F5" w:rsidP="00415F1B">
    <w:pPr>
      <w:pStyle w:val="Kopfzeile"/>
    </w:pPr>
  </w:p>
  <w:p w:rsidR="00B846F5" w:rsidRDefault="00B846F5">
    <w:pPr>
      <w:pStyle w:val="Kopfzeile"/>
    </w:pPr>
  </w:p>
  <w:p w:rsidR="00B846F5" w:rsidRDefault="00B846F5">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C7571"/>
    <w:multiLevelType w:val="hybridMultilevel"/>
    <w:tmpl w:val="C48CAFFE"/>
    <w:lvl w:ilvl="0" w:tplc="36A2490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9AA3587"/>
    <w:multiLevelType w:val="hybridMultilevel"/>
    <w:tmpl w:val="BCDCCDC6"/>
    <w:lvl w:ilvl="0" w:tplc="E4EE0842">
      <w:start w:val="1"/>
      <w:numFmt w:val="decimal"/>
      <w:pStyle w:val="berschrift1"/>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A25DE7"/>
    <w:multiLevelType w:val="hybridMultilevel"/>
    <w:tmpl w:val="1DD0267A"/>
    <w:lvl w:ilvl="0" w:tplc="65365AA6">
      <w:numFmt w:val="bullet"/>
      <w:lvlText w:val="•"/>
      <w:lvlJc w:val="left"/>
      <w:pPr>
        <w:ind w:left="720" w:hanging="360"/>
      </w:pPr>
      <w:rPr>
        <w:rFonts w:ascii="Century Gothic" w:eastAsia="Calibri"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CFC2A35"/>
    <w:multiLevelType w:val="hybridMultilevel"/>
    <w:tmpl w:val="D08E81C8"/>
    <w:lvl w:ilvl="0" w:tplc="5E1264FC">
      <w:start w:val="1"/>
      <w:numFmt w:val="bullet"/>
      <w:lvlText w:val="▪"/>
      <w:lvlJc w:val="left"/>
      <w:pPr>
        <w:ind w:left="720" w:hanging="360"/>
      </w:pPr>
      <w:rPr>
        <w:rFonts w:ascii="Tahoma" w:hAnsi="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A304D55"/>
    <w:multiLevelType w:val="hybridMultilevel"/>
    <w:tmpl w:val="8C482C7A"/>
    <w:lvl w:ilvl="0" w:tplc="E0280B86">
      <w:start w:val="1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7C325976"/>
    <w:multiLevelType w:val="hybridMultilevel"/>
    <w:tmpl w:val="7D56D874"/>
    <w:lvl w:ilvl="0" w:tplc="65365AA6">
      <w:numFmt w:val="bullet"/>
      <w:lvlText w:val="•"/>
      <w:lvlJc w:val="left"/>
      <w:pPr>
        <w:ind w:left="720" w:hanging="360"/>
      </w:pPr>
      <w:rPr>
        <w:rFonts w:ascii="Century Gothic" w:eastAsia="Calibri" w:hAnsi="Century Gothic"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C5E64CE"/>
    <w:multiLevelType w:val="hybridMultilevel"/>
    <w:tmpl w:val="088076DA"/>
    <w:lvl w:ilvl="0" w:tplc="5E1264FC">
      <w:start w:val="1"/>
      <w:numFmt w:val="bullet"/>
      <w:lvlText w:val="▪"/>
      <w:lvlJc w:val="left"/>
      <w:pPr>
        <w:ind w:left="720" w:hanging="360"/>
      </w:pPr>
      <w:rPr>
        <w:rFonts w:ascii="Tahoma" w:hAnsi="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1"/>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D845F1"/>
    <w:rsid w:val="00001C42"/>
    <w:rsid w:val="00005669"/>
    <w:rsid w:val="00010FE1"/>
    <w:rsid w:val="00015CE7"/>
    <w:rsid w:val="0001785A"/>
    <w:rsid w:val="00017DFE"/>
    <w:rsid w:val="00021E8D"/>
    <w:rsid w:val="000232B9"/>
    <w:rsid w:val="000253A3"/>
    <w:rsid w:val="0003032B"/>
    <w:rsid w:val="00030591"/>
    <w:rsid w:val="00033488"/>
    <w:rsid w:val="00042039"/>
    <w:rsid w:val="00043205"/>
    <w:rsid w:val="00045530"/>
    <w:rsid w:val="000478A4"/>
    <w:rsid w:val="00047CF2"/>
    <w:rsid w:val="00050D81"/>
    <w:rsid w:val="0005373B"/>
    <w:rsid w:val="00054016"/>
    <w:rsid w:val="0006277E"/>
    <w:rsid w:val="0008358A"/>
    <w:rsid w:val="00085C62"/>
    <w:rsid w:val="000860A2"/>
    <w:rsid w:val="00092D0C"/>
    <w:rsid w:val="00096BCB"/>
    <w:rsid w:val="00097214"/>
    <w:rsid w:val="000A0E2A"/>
    <w:rsid w:val="000A7A8B"/>
    <w:rsid w:val="000B4524"/>
    <w:rsid w:val="000C39F5"/>
    <w:rsid w:val="000C4222"/>
    <w:rsid w:val="000C61CD"/>
    <w:rsid w:val="000C7DEB"/>
    <w:rsid w:val="000D11FF"/>
    <w:rsid w:val="000D1EA5"/>
    <w:rsid w:val="000D7099"/>
    <w:rsid w:val="000E3353"/>
    <w:rsid w:val="000F2DE1"/>
    <w:rsid w:val="000F5FCE"/>
    <w:rsid w:val="00110D55"/>
    <w:rsid w:val="00111E1D"/>
    <w:rsid w:val="001128B7"/>
    <w:rsid w:val="00114919"/>
    <w:rsid w:val="00116852"/>
    <w:rsid w:val="001221BE"/>
    <w:rsid w:val="00124D50"/>
    <w:rsid w:val="00126299"/>
    <w:rsid w:val="00126D56"/>
    <w:rsid w:val="00131C17"/>
    <w:rsid w:val="00136A30"/>
    <w:rsid w:val="00136C05"/>
    <w:rsid w:val="00140E20"/>
    <w:rsid w:val="00141AC4"/>
    <w:rsid w:val="0014503A"/>
    <w:rsid w:val="00151B42"/>
    <w:rsid w:val="00153237"/>
    <w:rsid w:val="00162E6D"/>
    <w:rsid w:val="00163D29"/>
    <w:rsid w:val="00163E34"/>
    <w:rsid w:val="0016495C"/>
    <w:rsid w:val="001707C5"/>
    <w:rsid w:val="0018097D"/>
    <w:rsid w:val="00180DB0"/>
    <w:rsid w:val="0018558D"/>
    <w:rsid w:val="00186607"/>
    <w:rsid w:val="001A1EB2"/>
    <w:rsid w:val="001A724E"/>
    <w:rsid w:val="001B0160"/>
    <w:rsid w:val="001B5D61"/>
    <w:rsid w:val="001B7BE5"/>
    <w:rsid w:val="001C5DB0"/>
    <w:rsid w:val="001D4F63"/>
    <w:rsid w:val="001E1DB3"/>
    <w:rsid w:val="001E3241"/>
    <w:rsid w:val="001E5899"/>
    <w:rsid w:val="001E7D3E"/>
    <w:rsid w:val="001F0668"/>
    <w:rsid w:val="001F73F3"/>
    <w:rsid w:val="00200AD9"/>
    <w:rsid w:val="0020305B"/>
    <w:rsid w:val="00206222"/>
    <w:rsid w:val="00206557"/>
    <w:rsid w:val="00207B3D"/>
    <w:rsid w:val="0022071C"/>
    <w:rsid w:val="0024300D"/>
    <w:rsid w:val="00245C1B"/>
    <w:rsid w:val="002519CA"/>
    <w:rsid w:val="00251A80"/>
    <w:rsid w:val="00251E88"/>
    <w:rsid w:val="002552B0"/>
    <w:rsid w:val="0025743C"/>
    <w:rsid w:val="00257F59"/>
    <w:rsid w:val="00267AAD"/>
    <w:rsid w:val="00272D1A"/>
    <w:rsid w:val="00272F19"/>
    <w:rsid w:val="00274DED"/>
    <w:rsid w:val="0028078F"/>
    <w:rsid w:val="002807E0"/>
    <w:rsid w:val="00281B5D"/>
    <w:rsid w:val="00282990"/>
    <w:rsid w:val="0028565E"/>
    <w:rsid w:val="002939B5"/>
    <w:rsid w:val="00294A6E"/>
    <w:rsid w:val="002A229C"/>
    <w:rsid w:val="002A32E4"/>
    <w:rsid w:val="002A6AD0"/>
    <w:rsid w:val="002B25F1"/>
    <w:rsid w:val="002B3FC4"/>
    <w:rsid w:val="002E00FE"/>
    <w:rsid w:val="002E7865"/>
    <w:rsid w:val="002F32A6"/>
    <w:rsid w:val="002F7B4B"/>
    <w:rsid w:val="00304A49"/>
    <w:rsid w:val="003063D9"/>
    <w:rsid w:val="003068AC"/>
    <w:rsid w:val="00307F20"/>
    <w:rsid w:val="00310DF7"/>
    <w:rsid w:val="00317D79"/>
    <w:rsid w:val="00321946"/>
    <w:rsid w:val="003227AF"/>
    <w:rsid w:val="003344EA"/>
    <w:rsid w:val="00337EBB"/>
    <w:rsid w:val="00342ED4"/>
    <w:rsid w:val="003475FB"/>
    <w:rsid w:val="003538BE"/>
    <w:rsid w:val="00354AA2"/>
    <w:rsid w:val="00367A3A"/>
    <w:rsid w:val="003700C2"/>
    <w:rsid w:val="00375469"/>
    <w:rsid w:val="00377C8D"/>
    <w:rsid w:val="0038085A"/>
    <w:rsid w:val="0038377E"/>
    <w:rsid w:val="00384C81"/>
    <w:rsid w:val="003939B1"/>
    <w:rsid w:val="00395234"/>
    <w:rsid w:val="0039670E"/>
    <w:rsid w:val="003A1473"/>
    <w:rsid w:val="003A1D51"/>
    <w:rsid w:val="003B4787"/>
    <w:rsid w:val="003C5CF4"/>
    <w:rsid w:val="003C5EF4"/>
    <w:rsid w:val="003D53D2"/>
    <w:rsid w:val="003D79E3"/>
    <w:rsid w:val="003E1F02"/>
    <w:rsid w:val="003F7A02"/>
    <w:rsid w:val="00401063"/>
    <w:rsid w:val="00407150"/>
    <w:rsid w:val="004130AA"/>
    <w:rsid w:val="0041578E"/>
    <w:rsid w:val="00415F1B"/>
    <w:rsid w:val="004166A7"/>
    <w:rsid w:val="00416D31"/>
    <w:rsid w:val="004237AB"/>
    <w:rsid w:val="00424109"/>
    <w:rsid w:val="00427C72"/>
    <w:rsid w:val="004367C2"/>
    <w:rsid w:val="004376C0"/>
    <w:rsid w:val="004412BA"/>
    <w:rsid w:val="00441935"/>
    <w:rsid w:val="004464E5"/>
    <w:rsid w:val="00451895"/>
    <w:rsid w:val="00453314"/>
    <w:rsid w:val="004553CB"/>
    <w:rsid w:val="004560BF"/>
    <w:rsid w:val="00461A5F"/>
    <w:rsid w:val="004637A2"/>
    <w:rsid w:val="004649E1"/>
    <w:rsid w:val="00465B4F"/>
    <w:rsid w:val="00470A31"/>
    <w:rsid w:val="00471E1A"/>
    <w:rsid w:val="00474054"/>
    <w:rsid w:val="00474537"/>
    <w:rsid w:val="00481647"/>
    <w:rsid w:val="004824B4"/>
    <w:rsid w:val="00483CD2"/>
    <w:rsid w:val="00486A2F"/>
    <w:rsid w:val="00493BA6"/>
    <w:rsid w:val="00496096"/>
    <w:rsid w:val="004A469C"/>
    <w:rsid w:val="004B210F"/>
    <w:rsid w:val="004B3B63"/>
    <w:rsid w:val="004C22FB"/>
    <w:rsid w:val="004C3AB3"/>
    <w:rsid w:val="004D0A77"/>
    <w:rsid w:val="004D60D7"/>
    <w:rsid w:val="004D622E"/>
    <w:rsid w:val="004E1D94"/>
    <w:rsid w:val="004E2A54"/>
    <w:rsid w:val="004E2D2F"/>
    <w:rsid w:val="00510672"/>
    <w:rsid w:val="00510786"/>
    <w:rsid w:val="0051388D"/>
    <w:rsid w:val="00513BD4"/>
    <w:rsid w:val="00516861"/>
    <w:rsid w:val="00532D65"/>
    <w:rsid w:val="005344B2"/>
    <w:rsid w:val="00541BFE"/>
    <w:rsid w:val="00541E3C"/>
    <w:rsid w:val="00542C80"/>
    <w:rsid w:val="00551721"/>
    <w:rsid w:val="00551C2E"/>
    <w:rsid w:val="005528A2"/>
    <w:rsid w:val="0055695A"/>
    <w:rsid w:val="00556E36"/>
    <w:rsid w:val="005608B5"/>
    <w:rsid w:val="005624BB"/>
    <w:rsid w:val="005640D4"/>
    <w:rsid w:val="00565DE1"/>
    <w:rsid w:val="00565FDF"/>
    <w:rsid w:val="00566E97"/>
    <w:rsid w:val="00581FBC"/>
    <w:rsid w:val="00587030"/>
    <w:rsid w:val="00592E1A"/>
    <w:rsid w:val="005935D6"/>
    <w:rsid w:val="00597977"/>
    <w:rsid w:val="005A2497"/>
    <w:rsid w:val="005A54FF"/>
    <w:rsid w:val="005B187A"/>
    <w:rsid w:val="005B35B9"/>
    <w:rsid w:val="005B37E2"/>
    <w:rsid w:val="005B41DF"/>
    <w:rsid w:val="005B6FEE"/>
    <w:rsid w:val="005B7E33"/>
    <w:rsid w:val="005C307A"/>
    <w:rsid w:val="005C3E47"/>
    <w:rsid w:val="005C452B"/>
    <w:rsid w:val="005C4EB7"/>
    <w:rsid w:val="005C7A27"/>
    <w:rsid w:val="005D7DE3"/>
    <w:rsid w:val="005F460E"/>
    <w:rsid w:val="005F6D2A"/>
    <w:rsid w:val="00602513"/>
    <w:rsid w:val="00603CEB"/>
    <w:rsid w:val="00604F29"/>
    <w:rsid w:val="00605529"/>
    <w:rsid w:val="00610B0E"/>
    <w:rsid w:val="00610EAB"/>
    <w:rsid w:val="006227B1"/>
    <w:rsid w:val="00630787"/>
    <w:rsid w:val="006308FE"/>
    <w:rsid w:val="00630D5A"/>
    <w:rsid w:val="006312C8"/>
    <w:rsid w:val="00633071"/>
    <w:rsid w:val="00636158"/>
    <w:rsid w:val="0064387B"/>
    <w:rsid w:val="00645289"/>
    <w:rsid w:val="00654A67"/>
    <w:rsid w:val="006608C6"/>
    <w:rsid w:val="00662BDA"/>
    <w:rsid w:val="00663412"/>
    <w:rsid w:val="006664E9"/>
    <w:rsid w:val="00667C07"/>
    <w:rsid w:val="00667D02"/>
    <w:rsid w:val="00670293"/>
    <w:rsid w:val="00670859"/>
    <w:rsid w:val="00674D87"/>
    <w:rsid w:val="00675FA8"/>
    <w:rsid w:val="00683644"/>
    <w:rsid w:val="00685C92"/>
    <w:rsid w:val="00686C75"/>
    <w:rsid w:val="0069297E"/>
    <w:rsid w:val="006A2FBE"/>
    <w:rsid w:val="006B1821"/>
    <w:rsid w:val="006B3936"/>
    <w:rsid w:val="006B494E"/>
    <w:rsid w:val="006C7F10"/>
    <w:rsid w:val="006D088C"/>
    <w:rsid w:val="006D4BD4"/>
    <w:rsid w:val="006D57CA"/>
    <w:rsid w:val="006D5FEB"/>
    <w:rsid w:val="006D79D6"/>
    <w:rsid w:val="006E05D9"/>
    <w:rsid w:val="006E53F7"/>
    <w:rsid w:val="006E592D"/>
    <w:rsid w:val="006F5361"/>
    <w:rsid w:val="006F7FE5"/>
    <w:rsid w:val="007008D7"/>
    <w:rsid w:val="00704354"/>
    <w:rsid w:val="00707E05"/>
    <w:rsid w:val="00712594"/>
    <w:rsid w:val="007125B7"/>
    <w:rsid w:val="00715C3F"/>
    <w:rsid w:val="00720C78"/>
    <w:rsid w:val="00726EA0"/>
    <w:rsid w:val="00732BB5"/>
    <w:rsid w:val="00733CF5"/>
    <w:rsid w:val="00734546"/>
    <w:rsid w:val="007706CC"/>
    <w:rsid w:val="00775217"/>
    <w:rsid w:val="00775742"/>
    <w:rsid w:val="00782B71"/>
    <w:rsid w:val="00784FC3"/>
    <w:rsid w:val="007852AF"/>
    <w:rsid w:val="00786A1A"/>
    <w:rsid w:val="00787434"/>
    <w:rsid w:val="007903A4"/>
    <w:rsid w:val="00790C05"/>
    <w:rsid w:val="00794127"/>
    <w:rsid w:val="007973F9"/>
    <w:rsid w:val="007975C9"/>
    <w:rsid w:val="007A1CC7"/>
    <w:rsid w:val="007A6315"/>
    <w:rsid w:val="007B212D"/>
    <w:rsid w:val="007B42CB"/>
    <w:rsid w:val="007B4EFC"/>
    <w:rsid w:val="007B5556"/>
    <w:rsid w:val="007C4D05"/>
    <w:rsid w:val="007C4FC6"/>
    <w:rsid w:val="007C75B3"/>
    <w:rsid w:val="007D163A"/>
    <w:rsid w:val="007D7827"/>
    <w:rsid w:val="007E3F59"/>
    <w:rsid w:val="007F0625"/>
    <w:rsid w:val="007F2161"/>
    <w:rsid w:val="007F29F5"/>
    <w:rsid w:val="007F3E1E"/>
    <w:rsid w:val="00801E1D"/>
    <w:rsid w:val="0080628F"/>
    <w:rsid w:val="008104A9"/>
    <w:rsid w:val="0081567C"/>
    <w:rsid w:val="00820FDE"/>
    <w:rsid w:val="00821860"/>
    <w:rsid w:val="008232B3"/>
    <w:rsid w:val="00824CCF"/>
    <w:rsid w:val="00826320"/>
    <w:rsid w:val="008308DA"/>
    <w:rsid w:val="00831863"/>
    <w:rsid w:val="0084025B"/>
    <w:rsid w:val="008453E0"/>
    <w:rsid w:val="00852DF1"/>
    <w:rsid w:val="008624F6"/>
    <w:rsid w:val="008669DC"/>
    <w:rsid w:val="00874DAA"/>
    <w:rsid w:val="00880051"/>
    <w:rsid w:val="00884E10"/>
    <w:rsid w:val="00887339"/>
    <w:rsid w:val="00890F77"/>
    <w:rsid w:val="008920F7"/>
    <w:rsid w:val="0089423A"/>
    <w:rsid w:val="008965A3"/>
    <w:rsid w:val="008A11B0"/>
    <w:rsid w:val="008B1B0E"/>
    <w:rsid w:val="008B3C78"/>
    <w:rsid w:val="008B6BA8"/>
    <w:rsid w:val="008C660E"/>
    <w:rsid w:val="008D05EB"/>
    <w:rsid w:val="008D0C1B"/>
    <w:rsid w:val="008D1A92"/>
    <w:rsid w:val="008D2A4D"/>
    <w:rsid w:val="008E283B"/>
    <w:rsid w:val="008E48DE"/>
    <w:rsid w:val="008E7F9D"/>
    <w:rsid w:val="008F4C8D"/>
    <w:rsid w:val="008F6814"/>
    <w:rsid w:val="0090719F"/>
    <w:rsid w:val="00915DF2"/>
    <w:rsid w:val="0091651A"/>
    <w:rsid w:val="00917E49"/>
    <w:rsid w:val="00921599"/>
    <w:rsid w:val="009223DF"/>
    <w:rsid w:val="00924851"/>
    <w:rsid w:val="009270BE"/>
    <w:rsid w:val="00927C5F"/>
    <w:rsid w:val="00950574"/>
    <w:rsid w:val="00951CFE"/>
    <w:rsid w:val="0095327C"/>
    <w:rsid w:val="009537B9"/>
    <w:rsid w:val="009678F5"/>
    <w:rsid w:val="00967B91"/>
    <w:rsid w:val="00970F8F"/>
    <w:rsid w:val="00973632"/>
    <w:rsid w:val="00990510"/>
    <w:rsid w:val="009915FA"/>
    <w:rsid w:val="00994A30"/>
    <w:rsid w:val="00997433"/>
    <w:rsid w:val="009A3295"/>
    <w:rsid w:val="009A7C13"/>
    <w:rsid w:val="009B09E0"/>
    <w:rsid w:val="009C0558"/>
    <w:rsid w:val="009C1567"/>
    <w:rsid w:val="009C235F"/>
    <w:rsid w:val="009C45F2"/>
    <w:rsid w:val="009C7AA5"/>
    <w:rsid w:val="009D5189"/>
    <w:rsid w:val="009E2FF0"/>
    <w:rsid w:val="009E6514"/>
    <w:rsid w:val="009F16D0"/>
    <w:rsid w:val="009F3AF2"/>
    <w:rsid w:val="00A054C9"/>
    <w:rsid w:val="00A06AAF"/>
    <w:rsid w:val="00A0713D"/>
    <w:rsid w:val="00A209EC"/>
    <w:rsid w:val="00A21CEE"/>
    <w:rsid w:val="00A244D4"/>
    <w:rsid w:val="00A27D09"/>
    <w:rsid w:val="00A3160E"/>
    <w:rsid w:val="00A33699"/>
    <w:rsid w:val="00A33DEC"/>
    <w:rsid w:val="00A404CD"/>
    <w:rsid w:val="00A46AAA"/>
    <w:rsid w:val="00A47474"/>
    <w:rsid w:val="00A63CE5"/>
    <w:rsid w:val="00A65C4D"/>
    <w:rsid w:val="00A6700C"/>
    <w:rsid w:val="00A678DC"/>
    <w:rsid w:val="00A71A7D"/>
    <w:rsid w:val="00A801F8"/>
    <w:rsid w:val="00A829ED"/>
    <w:rsid w:val="00A82C1C"/>
    <w:rsid w:val="00A843D2"/>
    <w:rsid w:val="00A84B20"/>
    <w:rsid w:val="00A8680C"/>
    <w:rsid w:val="00A86C13"/>
    <w:rsid w:val="00A9035B"/>
    <w:rsid w:val="00A91078"/>
    <w:rsid w:val="00A91BFC"/>
    <w:rsid w:val="00AA14B0"/>
    <w:rsid w:val="00AA307D"/>
    <w:rsid w:val="00AA5B51"/>
    <w:rsid w:val="00AB0729"/>
    <w:rsid w:val="00AB0E8E"/>
    <w:rsid w:val="00AC6384"/>
    <w:rsid w:val="00AD7B13"/>
    <w:rsid w:val="00AF1F4F"/>
    <w:rsid w:val="00AF2D19"/>
    <w:rsid w:val="00AF4969"/>
    <w:rsid w:val="00AF5E5F"/>
    <w:rsid w:val="00AF7D12"/>
    <w:rsid w:val="00B03824"/>
    <w:rsid w:val="00B05357"/>
    <w:rsid w:val="00B14681"/>
    <w:rsid w:val="00B146C4"/>
    <w:rsid w:val="00B172C3"/>
    <w:rsid w:val="00B2013F"/>
    <w:rsid w:val="00B230FA"/>
    <w:rsid w:val="00B35589"/>
    <w:rsid w:val="00B3653C"/>
    <w:rsid w:val="00B45CF0"/>
    <w:rsid w:val="00B5080A"/>
    <w:rsid w:val="00B52FDE"/>
    <w:rsid w:val="00B539D5"/>
    <w:rsid w:val="00B54C5B"/>
    <w:rsid w:val="00B55502"/>
    <w:rsid w:val="00B56A82"/>
    <w:rsid w:val="00B617ED"/>
    <w:rsid w:val="00B63415"/>
    <w:rsid w:val="00B703E8"/>
    <w:rsid w:val="00B72C5E"/>
    <w:rsid w:val="00B826F1"/>
    <w:rsid w:val="00B82E38"/>
    <w:rsid w:val="00B846F5"/>
    <w:rsid w:val="00B86650"/>
    <w:rsid w:val="00B8776F"/>
    <w:rsid w:val="00B90CE9"/>
    <w:rsid w:val="00BA331F"/>
    <w:rsid w:val="00BB01F8"/>
    <w:rsid w:val="00BB0290"/>
    <w:rsid w:val="00BB1FDF"/>
    <w:rsid w:val="00BC06E9"/>
    <w:rsid w:val="00BD3A4F"/>
    <w:rsid w:val="00BD48E0"/>
    <w:rsid w:val="00BD749C"/>
    <w:rsid w:val="00BE241D"/>
    <w:rsid w:val="00BF1C33"/>
    <w:rsid w:val="00BF2BAA"/>
    <w:rsid w:val="00C018EE"/>
    <w:rsid w:val="00C0549E"/>
    <w:rsid w:val="00C07B63"/>
    <w:rsid w:val="00C15E49"/>
    <w:rsid w:val="00C16181"/>
    <w:rsid w:val="00C24186"/>
    <w:rsid w:val="00C31E1C"/>
    <w:rsid w:val="00C325A4"/>
    <w:rsid w:val="00C33E02"/>
    <w:rsid w:val="00C35A4A"/>
    <w:rsid w:val="00C42CB9"/>
    <w:rsid w:val="00C468D1"/>
    <w:rsid w:val="00C533C1"/>
    <w:rsid w:val="00C61B61"/>
    <w:rsid w:val="00C704B5"/>
    <w:rsid w:val="00C752E3"/>
    <w:rsid w:val="00C810E6"/>
    <w:rsid w:val="00C90441"/>
    <w:rsid w:val="00C9158C"/>
    <w:rsid w:val="00C95609"/>
    <w:rsid w:val="00C9583F"/>
    <w:rsid w:val="00CA1A02"/>
    <w:rsid w:val="00CA2B9D"/>
    <w:rsid w:val="00CA3FFD"/>
    <w:rsid w:val="00CA42FB"/>
    <w:rsid w:val="00CB180B"/>
    <w:rsid w:val="00CB2888"/>
    <w:rsid w:val="00CB2E40"/>
    <w:rsid w:val="00CC5484"/>
    <w:rsid w:val="00CC57F2"/>
    <w:rsid w:val="00CC7BF0"/>
    <w:rsid w:val="00CD159B"/>
    <w:rsid w:val="00CD3FAE"/>
    <w:rsid w:val="00CD5FAA"/>
    <w:rsid w:val="00CE0C45"/>
    <w:rsid w:val="00CE681C"/>
    <w:rsid w:val="00CF269B"/>
    <w:rsid w:val="00CF3CBA"/>
    <w:rsid w:val="00CF7FBE"/>
    <w:rsid w:val="00D06BC9"/>
    <w:rsid w:val="00D13767"/>
    <w:rsid w:val="00D146EB"/>
    <w:rsid w:val="00D16F34"/>
    <w:rsid w:val="00D216E4"/>
    <w:rsid w:val="00D26EF9"/>
    <w:rsid w:val="00D303A2"/>
    <w:rsid w:val="00D3065D"/>
    <w:rsid w:val="00D35725"/>
    <w:rsid w:val="00D44352"/>
    <w:rsid w:val="00D73A5C"/>
    <w:rsid w:val="00D82F35"/>
    <w:rsid w:val="00D845F1"/>
    <w:rsid w:val="00D84892"/>
    <w:rsid w:val="00D869A5"/>
    <w:rsid w:val="00D87C05"/>
    <w:rsid w:val="00DA155E"/>
    <w:rsid w:val="00DA2239"/>
    <w:rsid w:val="00DA6C02"/>
    <w:rsid w:val="00DB45C1"/>
    <w:rsid w:val="00DB48FE"/>
    <w:rsid w:val="00DB6D5A"/>
    <w:rsid w:val="00DC03C1"/>
    <w:rsid w:val="00DC0DDF"/>
    <w:rsid w:val="00DC17A2"/>
    <w:rsid w:val="00DC3FF3"/>
    <w:rsid w:val="00DD31ED"/>
    <w:rsid w:val="00DD4103"/>
    <w:rsid w:val="00DD4B40"/>
    <w:rsid w:val="00E01D97"/>
    <w:rsid w:val="00E07BA2"/>
    <w:rsid w:val="00E1583E"/>
    <w:rsid w:val="00E375DE"/>
    <w:rsid w:val="00E42EAF"/>
    <w:rsid w:val="00E4496E"/>
    <w:rsid w:val="00E45417"/>
    <w:rsid w:val="00E458E7"/>
    <w:rsid w:val="00E47966"/>
    <w:rsid w:val="00E522FB"/>
    <w:rsid w:val="00E524F8"/>
    <w:rsid w:val="00E536B8"/>
    <w:rsid w:val="00E56B3F"/>
    <w:rsid w:val="00E61F75"/>
    <w:rsid w:val="00E63504"/>
    <w:rsid w:val="00E674BF"/>
    <w:rsid w:val="00E67CE9"/>
    <w:rsid w:val="00E700AB"/>
    <w:rsid w:val="00E74655"/>
    <w:rsid w:val="00E82316"/>
    <w:rsid w:val="00E82EE5"/>
    <w:rsid w:val="00E86FE7"/>
    <w:rsid w:val="00E96539"/>
    <w:rsid w:val="00E968CC"/>
    <w:rsid w:val="00EB0614"/>
    <w:rsid w:val="00EB1497"/>
    <w:rsid w:val="00EB3BD2"/>
    <w:rsid w:val="00ED3F3E"/>
    <w:rsid w:val="00ED6E54"/>
    <w:rsid w:val="00ED7BEE"/>
    <w:rsid w:val="00EE6B9C"/>
    <w:rsid w:val="00EE78CF"/>
    <w:rsid w:val="00EF61E1"/>
    <w:rsid w:val="00F00B5A"/>
    <w:rsid w:val="00F03465"/>
    <w:rsid w:val="00F108E6"/>
    <w:rsid w:val="00F11503"/>
    <w:rsid w:val="00F15871"/>
    <w:rsid w:val="00F20D88"/>
    <w:rsid w:val="00F21B8A"/>
    <w:rsid w:val="00F306DD"/>
    <w:rsid w:val="00F31E38"/>
    <w:rsid w:val="00F420D2"/>
    <w:rsid w:val="00F51422"/>
    <w:rsid w:val="00F520D8"/>
    <w:rsid w:val="00F52A38"/>
    <w:rsid w:val="00F53BA2"/>
    <w:rsid w:val="00F53EB2"/>
    <w:rsid w:val="00F55197"/>
    <w:rsid w:val="00F55B7C"/>
    <w:rsid w:val="00F62FFA"/>
    <w:rsid w:val="00F722CA"/>
    <w:rsid w:val="00F7382F"/>
    <w:rsid w:val="00F8195B"/>
    <w:rsid w:val="00F82B72"/>
    <w:rsid w:val="00F94822"/>
    <w:rsid w:val="00FB2115"/>
    <w:rsid w:val="00FB2B28"/>
    <w:rsid w:val="00FC0874"/>
    <w:rsid w:val="00FC1C8D"/>
    <w:rsid w:val="00FC21C3"/>
    <w:rsid w:val="00FC4F16"/>
    <w:rsid w:val="00FC4F48"/>
    <w:rsid w:val="00FC7661"/>
    <w:rsid w:val="00FC7E8E"/>
    <w:rsid w:val="00FD00CA"/>
    <w:rsid w:val="00FD67A1"/>
    <w:rsid w:val="00FD730B"/>
    <w:rsid w:val="00FF48E8"/>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45F1"/>
    <w:pPr>
      <w:spacing w:after="200" w:line="276" w:lineRule="auto"/>
    </w:pPr>
    <w:rPr>
      <w:sz w:val="22"/>
      <w:szCs w:val="22"/>
      <w:lang w:val="en-GB" w:eastAsia="en-US"/>
    </w:rPr>
  </w:style>
  <w:style w:type="paragraph" w:styleId="berschrift1">
    <w:name w:val="heading 1"/>
    <w:basedOn w:val="Standard"/>
    <w:next w:val="Standard"/>
    <w:link w:val="berschrift1Zchn"/>
    <w:uiPriority w:val="9"/>
    <w:qFormat/>
    <w:rsid w:val="008F4C8D"/>
    <w:pPr>
      <w:keepNext/>
      <w:keepLines/>
      <w:numPr>
        <w:numId w:val="5"/>
      </w:numPr>
      <w:spacing w:before="480" w:after="80"/>
      <w:ind w:left="425" w:hanging="425"/>
      <w:outlineLvl w:val="0"/>
    </w:pPr>
    <w:rPr>
      <w:rFonts w:ascii="Century Gothic" w:eastAsia="Times New Roman" w:hAnsi="Century Gothic"/>
      <w:bCs/>
      <w:color w:val="365F91"/>
      <w:sz w:val="28"/>
      <w:szCs w:val="28"/>
    </w:rPr>
  </w:style>
  <w:style w:type="paragraph" w:styleId="berschrift2">
    <w:name w:val="heading 2"/>
    <w:basedOn w:val="Standard"/>
    <w:next w:val="Standard"/>
    <w:link w:val="berschrift2Zchn"/>
    <w:uiPriority w:val="9"/>
    <w:qFormat/>
    <w:rsid w:val="008F4C8D"/>
    <w:pPr>
      <w:keepNext/>
      <w:keepLines/>
      <w:spacing w:before="200" w:after="0"/>
      <w:outlineLvl w:val="1"/>
    </w:pPr>
    <w:rPr>
      <w:rFonts w:ascii="Cambria" w:eastAsia="Times New Roman"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D845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List11">
    <w:name w:val="Medium List 11"/>
    <w:basedOn w:val="NormaleTabelle"/>
    <w:uiPriority w:val="65"/>
    <w:rsid w:val="00D845F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ittleresRaster1-Akzent1">
    <w:name w:val="Medium Grid 1 Accent 1"/>
    <w:basedOn w:val="NormaleTabelle"/>
    <w:uiPriority w:val="67"/>
    <w:rsid w:val="00D845F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LightShading-Accent11">
    <w:name w:val="Light Shading - Accent 11"/>
    <w:basedOn w:val="NormaleTabelle"/>
    <w:uiPriority w:val="60"/>
    <w:rsid w:val="00D845F1"/>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Listenabsatz">
    <w:name w:val="List Paragraph"/>
    <w:basedOn w:val="Standard"/>
    <w:uiPriority w:val="34"/>
    <w:qFormat/>
    <w:rsid w:val="00D845F1"/>
    <w:pPr>
      <w:ind w:left="720"/>
      <w:contextualSpacing/>
    </w:pPr>
  </w:style>
  <w:style w:type="character" w:customStyle="1" w:styleId="berschrift1Zchn">
    <w:name w:val="Überschrift 1 Zchn"/>
    <w:basedOn w:val="Absatz-Standardschriftart"/>
    <w:link w:val="berschrift1"/>
    <w:uiPriority w:val="9"/>
    <w:rsid w:val="008F4C8D"/>
    <w:rPr>
      <w:rFonts w:ascii="Century Gothic" w:eastAsia="Times New Roman" w:hAnsi="Century Gothic" w:cs="Times New Roman"/>
      <w:bCs/>
      <w:color w:val="365F91"/>
      <w:sz w:val="28"/>
      <w:szCs w:val="28"/>
      <w:lang w:val="en-GB"/>
    </w:rPr>
  </w:style>
  <w:style w:type="character" w:customStyle="1" w:styleId="berschrift2Zchn">
    <w:name w:val="Überschrift 2 Zchn"/>
    <w:basedOn w:val="Absatz-Standardschriftart"/>
    <w:link w:val="berschrift2"/>
    <w:uiPriority w:val="9"/>
    <w:rsid w:val="008F4C8D"/>
    <w:rPr>
      <w:rFonts w:ascii="Cambria" w:eastAsia="Times New Roman" w:hAnsi="Cambria" w:cs="Times New Roman"/>
      <w:b/>
      <w:bCs/>
      <w:color w:val="4F81BD"/>
      <w:sz w:val="26"/>
      <w:szCs w:val="26"/>
      <w:lang w:val="en-GB"/>
    </w:rPr>
  </w:style>
  <w:style w:type="paragraph" w:styleId="Kopfzeile">
    <w:name w:val="header"/>
    <w:basedOn w:val="Standard"/>
    <w:link w:val="KopfzeileZchn"/>
    <w:unhideWhenUsed/>
    <w:rsid w:val="008F4C8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8F4C8D"/>
    <w:rPr>
      <w:rFonts w:ascii="Calibri" w:eastAsia="Calibri" w:hAnsi="Calibri" w:cs="Times New Roman"/>
      <w:lang w:val="en-GB"/>
    </w:rPr>
  </w:style>
  <w:style w:type="paragraph" w:styleId="Fuzeile">
    <w:name w:val="footer"/>
    <w:basedOn w:val="Standard"/>
    <w:link w:val="FuzeileZchn"/>
    <w:uiPriority w:val="99"/>
    <w:semiHidden/>
    <w:unhideWhenUsed/>
    <w:rsid w:val="008F4C8D"/>
    <w:pPr>
      <w:tabs>
        <w:tab w:val="center" w:pos="4513"/>
        <w:tab w:val="right" w:pos="9026"/>
      </w:tabs>
      <w:spacing w:after="0" w:line="240" w:lineRule="auto"/>
    </w:pPr>
  </w:style>
  <w:style w:type="character" w:customStyle="1" w:styleId="FuzeileZchn">
    <w:name w:val="Fußzeile Zchn"/>
    <w:basedOn w:val="Absatz-Standardschriftart"/>
    <w:link w:val="Fuzeile"/>
    <w:uiPriority w:val="99"/>
    <w:semiHidden/>
    <w:rsid w:val="008F4C8D"/>
    <w:rPr>
      <w:rFonts w:ascii="Calibri" w:eastAsia="Calibri" w:hAnsi="Calibri" w:cs="Times New Roman"/>
      <w:lang w:val="en-GB"/>
    </w:rPr>
  </w:style>
  <w:style w:type="paragraph" w:styleId="Sprechblasentext">
    <w:name w:val="Balloon Text"/>
    <w:basedOn w:val="Standard"/>
    <w:link w:val="SprechblasentextZchn"/>
    <w:uiPriority w:val="99"/>
    <w:semiHidden/>
    <w:unhideWhenUsed/>
    <w:rsid w:val="008F4C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4C8D"/>
    <w:rPr>
      <w:rFonts w:ascii="Tahoma" w:eastAsia="Calibri" w:hAnsi="Tahoma" w:cs="Tahoma"/>
      <w:sz w:val="16"/>
      <w:szCs w:val="16"/>
      <w:lang w:val="en-GB"/>
    </w:rPr>
  </w:style>
  <w:style w:type="paragraph" w:customStyle="1" w:styleId="Header1">
    <w:name w:val="Header1"/>
    <w:rsid w:val="00415F1B"/>
    <w:pPr>
      <w:tabs>
        <w:tab w:val="center" w:pos="4680"/>
        <w:tab w:val="right" w:pos="9360"/>
      </w:tabs>
      <w:spacing w:after="160" w:line="288" w:lineRule="auto"/>
      <w:ind w:left="2160"/>
      <w:jc w:val="both"/>
    </w:pPr>
    <w:rPr>
      <w:rFonts w:eastAsia="ヒラギノ角ゴ Pro W3"/>
      <w:color w:val="5A5A5A"/>
      <w:sz w:val="22"/>
      <w:szCs w:val="22"/>
      <w:lang w:val="en-US" w:eastAsia="en-GB"/>
    </w:rPr>
  </w:style>
  <w:style w:type="paragraph" w:styleId="Titel">
    <w:name w:val="Title"/>
    <w:basedOn w:val="Standard"/>
    <w:next w:val="Standard"/>
    <w:link w:val="TitelZchn"/>
    <w:uiPriority w:val="10"/>
    <w:qFormat/>
    <w:rsid w:val="002519C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Zchn">
    <w:name w:val="Titel Zchn"/>
    <w:basedOn w:val="Absatz-Standardschriftart"/>
    <w:link w:val="Titel"/>
    <w:uiPriority w:val="10"/>
    <w:rsid w:val="002519CA"/>
    <w:rPr>
      <w:rFonts w:ascii="Cambria" w:eastAsia="Times New Roman" w:hAnsi="Cambria" w:cs="Times New Roman"/>
      <w:color w:val="17365D"/>
      <w:spacing w:val="5"/>
      <w:kern w:val="28"/>
      <w:sz w:val="52"/>
      <w:szCs w:val="52"/>
      <w:lang w:val="en-GB"/>
    </w:rPr>
  </w:style>
  <w:style w:type="table" w:customStyle="1" w:styleId="LightShading1">
    <w:name w:val="Light Shading1"/>
    <w:basedOn w:val="NormaleTabelle"/>
    <w:uiPriority w:val="60"/>
    <w:rsid w:val="006D088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
    <w:name w:val="Light Shading"/>
    <w:basedOn w:val="NormaleTabelle"/>
    <w:uiPriority w:val="60"/>
    <w:rsid w:val="0028299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Funotentext">
    <w:name w:val="footnote text"/>
    <w:basedOn w:val="Standard"/>
    <w:link w:val="FunotentextZchn"/>
    <w:uiPriority w:val="99"/>
    <w:semiHidden/>
    <w:unhideWhenUsed/>
    <w:rsid w:val="00C90441"/>
    <w:rPr>
      <w:sz w:val="20"/>
      <w:szCs w:val="20"/>
    </w:rPr>
  </w:style>
  <w:style w:type="character" w:customStyle="1" w:styleId="FunotentextZchn">
    <w:name w:val="Fußnotentext Zchn"/>
    <w:basedOn w:val="Absatz-Standardschriftart"/>
    <w:link w:val="Funotentext"/>
    <w:uiPriority w:val="99"/>
    <w:semiHidden/>
    <w:rsid w:val="00C90441"/>
    <w:rPr>
      <w:lang w:eastAsia="en-US"/>
    </w:rPr>
  </w:style>
  <w:style w:type="character" w:styleId="Funotenzeichen">
    <w:name w:val="footnote reference"/>
    <w:basedOn w:val="Absatz-Standardschriftart"/>
    <w:uiPriority w:val="99"/>
    <w:semiHidden/>
    <w:unhideWhenUsed/>
    <w:rsid w:val="00C90441"/>
    <w:rPr>
      <w:vertAlign w:val="superscript"/>
    </w:rPr>
  </w:style>
</w:styles>
</file>

<file path=word/webSettings.xml><?xml version="1.0" encoding="utf-8"?>
<w:webSettings xmlns:r="http://schemas.openxmlformats.org/officeDocument/2006/relationships" xmlns:w="http://schemas.openxmlformats.org/wordprocessingml/2006/main">
  <w:divs>
    <w:div w:id="33508439">
      <w:bodyDiv w:val="1"/>
      <w:marLeft w:val="0"/>
      <w:marRight w:val="0"/>
      <w:marTop w:val="0"/>
      <w:marBottom w:val="0"/>
      <w:divBdr>
        <w:top w:val="none" w:sz="0" w:space="0" w:color="auto"/>
        <w:left w:val="none" w:sz="0" w:space="0" w:color="auto"/>
        <w:bottom w:val="none" w:sz="0" w:space="0" w:color="auto"/>
        <w:right w:val="none" w:sz="0" w:space="0" w:color="auto"/>
      </w:divBdr>
    </w:div>
    <w:div w:id="50516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4BB61-4C7F-4017-848A-0A4600DD1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746</Words>
  <Characters>4704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Konstantin</dc:creator>
  <cp:lastModifiedBy>M&amp;M</cp:lastModifiedBy>
  <cp:revision>2</cp:revision>
  <cp:lastPrinted>2009-08-14T11:07:00Z</cp:lastPrinted>
  <dcterms:created xsi:type="dcterms:W3CDTF">2011-04-01T17:02:00Z</dcterms:created>
  <dcterms:modified xsi:type="dcterms:W3CDTF">2011-04-01T17:02:00Z</dcterms:modified>
</cp:coreProperties>
</file>